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  <w:sz w:val="36"/>
          <w:highlight w:val="red"/>
          <w:u w:val="single"/>
        </w:rPr>
      </w:pPr>
      <w:r>
        <w:rPr>
          <w:rFonts w:cs="Calibri" w:cstheme="minorHAnsi"/>
          <w:b/>
          <w:sz w:val="36"/>
          <w:highlight w:val="red"/>
          <w:u w:val="single"/>
        </w:rPr>
        <w:t>ZWYCIĘZCY GRAND PRESS PHOTO 202</w:t>
      </w:r>
      <w:r>
        <w:rPr>
          <w:rFonts w:cs="Calibri" w:cstheme="minorHAnsi"/>
          <w:b/>
          <w:sz w:val="36"/>
          <w:highlight w:val="red"/>
          <w:u w:val="single"/>
        </w:rPr>
        <w:t>6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</w:rPr>
      </w:pPr>
      <w:r>
        <w:rPr>
          <w:rFonts w:cs="Calibri" w:cstheme="minorHAnsi"/>
          <w:b/>
        </w:rPr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</w:rPr>
      </w:pPr>
      <w:r>
        <w:rPr>
          <w:rFonts w:cs="Calibri" w:cstheme="minorHAnsi"/>
          <w:b/>
        </w:rPr>
        <w:t>Więcej informacji na stronie: https://grandpressphoto.pl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  <w:u w:val="single"/>
        </w:rPr>
      </w:pPr>
      <w:r>
        <w:rPr>
          <w:rFonts w:cs="Calibri" w:cstheme="minorHAnsi"/>
          <w:b/>
          <w:u w:val="single"/>
        </w:rPr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  <w:u w:val="single"/>
        </w:rPr>
      </w:pPr>
      <w:r>
        <w:rPr>
          <w:rFonts w:cs="Calibri" w:cstheme="minorHAnsi"/>
          <w:b/>
          <w:u w:val="single"/>
        </w:rPr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  <w:u w:val="single"/>
        </w:rPr>
      </w:pPr>
      <w:r>
        <w:rPr>
          <w:rFonts w:cs="Calibri" w:cstheme="minorHAnsi"/>
          <w:b/>
          <w:u w:val="single"/>
        </w:rPr>
        <w:t>ZDJĘCIE ROKU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  <w:color w:val="010719"/>
          <w:shd w:fill="FFFFFF" w:val="clear"/>
        </w:rPr>
        <w:t>WOJCIECH GRZĘDZIŃSKI, dla Anadolu Images</w:t>
        <w:br/>
      </w:r>
      <w:r>
        <w:rPr>
          <w:rFonts w:cs="Calibri" w:cstheme="minorHAnsi"/>
          <w:i/>
          <w:iCs/>
          <w:color w:val="010719"/>
          <w:shd w:fill="FFFFFF" w:val="clear"/>
        </w:rPr>
        <w:t xml:space="preserve">Nazwa zdjęcia: </w:t>
      </w:r>
      <w:bookmarkStart w:id="0" w:name="_Hlk135733949"/>
      <w:r>
        <w:rPr>
          <w:rFonts w:cs="Calibri" w:cstheme="minorHAnsi"/>
          <w:i w:val="false"/>
          <w:iCs w:val="false"/>
          <w:color w:val="010719"/>
          <w:shd w:fill="FFFFFF" w:val="clear"/>
        </w:rPr>
        <w:t>C4veloce</w:t>
      </w:r>
      <w:bookmarkEnd w:id="0"/>
      <w:r>
        <w:rPr>
          <w:rFonts w:cs="Calibri" w:cstheme="minorHAnsi"/>
          <w:i w:val="false"/>
          <w:iCs w:val="false"/>
          <w:color w:val="010719"/>
          <w:shd w:fill="FFFFFF" w:val="clear"/>
        </w:rPr>
        <w:br/>
      </w:r>
      <w:r>
        <w:rPr>
          <w:rFonts w:cs="Calibri" w:cstheme="minorHAnsi"/>
          <w:i w:val="false"/>
          <w:iCs w:val="false"/>
          <w:color w:val="010719"/>
          <w:shd w:fill="FFFFFF" w:val="clear"/>
        </w:rPr>
        <w:t>Eksperci medycyny sądowej, śledczy, Państwowa Służba Ratunkowa i specjaliści ds. badań DNA pobierają próbki i odciski palców podczas badań zwłok poległych ukraińskich żołnierzy. Sto ciał z wymiany ciał między Ukrainą a Rosją trafiło do odeskiej kostnicy polowej, prowadzonej przez Regionalne Biuro Ekspertyz Sądowo-Medycznych. Po zakończeniu procesu ciała są przechowywane w chłodniach kolejowych, oczekując na wyniki testów DNA i odnalezienie krewnych.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u w:val="single"/>
        </w:rPr>
      </w:pPr>
      <w:r>
        <w:rPr>
          <w:rFonts w:cs="Calibri" w:cstheme="minorHAnsi"/>
          <w:u w:val="single"/>
        </w:rPr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pl-PL" w:eastAsia="zh-CN" w:bidi="ar-SA"/>
    </w:rPr>
  </w:style>
  <w:style w:type="paragraph" w:styleId="Heading3">
    <w:name w:val="Heading 3"/>
    <w:basedOn w:val="Normal"/>
    <w:next w:val="Normal"/>
    <w:link w:val="Nagwek3Znak"/>
    <w:uiPriority w:val="9"/>
    <w:unhideWhenUsed/>
    <w:qFormat/>
    <w:rsid w:val="00a77605"/>
    <w:pPr>
      <w:keepNext w:val="true"/>
      <w:suppressAutoHyphens w:val="false"/>
      <w:spacing w:lineRule="auto" w:line="259" w:before="240" w:after="60"/>
      <w:outlineLvl w:val="2"/>
    </w:pPr>
    <w:rPr>
      <w:rFonts w:ascii="Calibri Light" w:hAnsi="Calibri Light" w:eastAsia="Times New Roman" w:cs="Times New Roman"/>
      <w:b/>
      <w:bCs/>
      <w:sz w:val="26"/>
      <w:szCs w:val="26"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omylnaczcionkaakapitu1" w:customStyle="1">
    <w:name w:val="Domyślna czcionka akapitu1"/>
    <w:qFormat/>
    <w:rPr/>
  </w:style>
  <w:style w:type="character" w:styleId="Nagwek3Znak" w:customStyle="1">
    <w:name w:val="Nagłówek 3 Znak"/>
    <w:basedOn w:val="DefaultParagraphFont"/>
    <w:uiPriority w:val="9"/>
    <w:qFormat/>
    <w:rsid w:val="00a77605"/>
    <w:rPr>
      <w:rFonts w:ascii="Calibri Light" w:hAnsi="Calibri Light" w:eastAsia="Times New Roman" w:cs="Times New Roman"/>
      <w:b/>
      <w:bCs/>
      <w:sz w:val="26"/>
      <w:szCs w:val="26"/>
      <w:lang w:eastAsia="en-US" w:bidi="ar-SA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Arial Unicode MS;Arial" w:cs="Arial Unicode MS;Arial"/>
      <w:sz w:val="28"/>
      <w:szCs w:val="28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Application>LibreOffice/24.2.7.2$Linux_X86_64 LibreOffice_project/420$Build-2</Application>
  <AppVersion>15.0000</AppVersion>
  <Pages>1</Pages>
  <Words>80</Words>
  <Characters>542</Characters>
  <CharactersWithSpaces>618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2023-05-22T12:10:00Z</dcterms:created>
  <dc:creator>Iwona Szymańska</dc:creator>
  <dc:description/>
  <dc:language>pl-PL</dc:language>
  <cp:lastModifiedBy/>
  <dcterms:modified xsi:type="dcterms:W3CDTF">2026-05-28T19:41:20Z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